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117"/>
        <w:gridCol w:w="1700"/>
        <w:gridCol w:w="7458"/>
      </w:tblGrid>
      <w:tr w:rsidR="00F7147F" w14:paraId="4FE7DBBA" w14:textId="77777777" w:rsidTr="00993FAF">
        <w:trPr>
          <w:trHeight w:val="553"/>
        </w:trPr>
        <w:tc>
          <w:tcPr>
            <w:tcW w:w="317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7914216" w14:textId="4DD6A916" w:rsidR="00F7147F" w:rsidRPr="00191B1E" w:rsidRDefault="00F7147F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Principios de calidad:</w:t>
            </w:r>
          </w:p>
        </w:tc>
        <w:tc>
          <w:tcPr>
            <w:tcW w:w="7458" w:type="dxa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3AA10FCC" w14:textId="1671D834" w:rsidR="00F7147F" w:rsidRPr="00191B1E" w:rsidRDefault="005838DD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Implementación adecuada</w:t>
            </w:r>
          </w:p>
        </w:tc>
      </w:tr>
      <w:tr w:rsidR="00F7147F" w14:paraId="2459F5A1" w14:textId="77777777" w:rsidTr="00993FAF">
        <w:trPr>
          <w:trHeight w:val="553"/>
        </w:trPr>
        <w:tc>
          <w:tcPr>
            <w:tcW w:w="317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0CE54783" w14:textId="77777777" w:rsidR="00F7147F" w:rsidRPr="00191B1E" w:rsidRDefault="00F7147F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Actividad estratégica:</w:t>
            </w:r>
          </w:p>
        </w:tc>
        <w:tc>
          <w:tcPr>
            <w:tcW w:w="74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52F5375E" w14:textId="6752F4D4" w:rsidR="00F7147F" w:rsidRPr="00191B1E" w:rsidRDefault="005838DD" w:rsidP="00B65CC7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5838DD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Establecer controles de calidad en procesos estandarizados y documentados</w:t>
            </w:r>
          </w:p>
        </w:tc>
      </w:tr>
      <w:tr w:rsidR="00F7147F" w14:paraId="2A5FF756" w14:textId="77777777" w:rsidTr="00993FAF">
        <w:trPr>
          <w:trHeight w:val="572"/>
        </w:trPr>
        <w:tc>
          <w:tcPr>
            <w:tcW w:w="317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A30EB38" w14:textId="77777777" w:rsidR="00F7147F" w:rsidRPr="00191B1E" w:rsidRDefault="00F7147F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Alcance del grupo:</w:t>
            </w:r>
          </w:p>
        </w:tc>
        <w:tc>
          <w:tcPr>
            <w:tcW w:w="7458" w:type="dxa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31BC92FE" w14:textId="15838C04" w:rsidR="00F7147F" w:rsidRPr="00191B1E" w:rsidRDefault="005838DD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 xml:space="preserve">Elaboración de la Guía de Diseño </w:t>
            </w:r>
            <w:r w:rsidR="004F3190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de la Muestra</w:t>
            </w:r>
          </w:p>
        </w:tc>
      </w:tr>
      <w:tr w:rsidR="00F7147F" w14:paraId="3E7C20E3" w14:textId="77777777" w:rsidTr="00993FAF">
        <w:trPr>
          <w:trHeight w:val="419"/>
        </w:trPr>
        <w:tc>
          <w:tcPr>
            <w:tcW w:w="135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A068A5" w14:textId="77777777" w:rsidR="00F7147F" w:rsidRPr="00221B78" w:rsidRDefault="00F7147F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Líder:</w:t>
            </w:r>
          </w:p>
        </w:tc>
        <w:tc>
          <w:tcPr>
            <w:tcW w:w="92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DB69F2" w14:textId="5F2E616A" w:rsidR="00F7147F" w:rsidRPr="00221B78" w:rsidRDefault="004F3190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Enrique de Alba, </w:t>
            </w:r>
            <w:proofErr w:type="gramStart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Vicepresidente</w:t>
            </w:r>
            <w:proofErr w:type="gramEnd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del INEGI</w:t>
            </w:r>
          </w:p>
        </w:tc>
      </w:tr>
      <w:tr w:rsidR="00F7147F" w14:paraId="584B9A82" w14:textId="77777777" w:rsidTr="00993FAF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B06723E" w14:textId="77777777" w:rsidR="00F7147F" w:rsidRPr="00221B78" w:rsidRDefault="00F7147F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Integrantes: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8D8B2C" w14:textId="3CC93551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Araceli Martínez Gama, Directora General Adjunta de Encuestas Económicas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(DGEE)</w:t>
            </w:r>
          </w:p>
          <w:p w14:paraId="6420EFD9" w14:textId="6FF09149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Diana Gabriela Cedeño Robles, </w:t>
            </w:r>
            <w:proofErr w:type="gramStart"/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Directora</w:t>
            </w:r>
            <w:proofErr w:type="gramEnd"/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 Marcos y Muestreo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(DGEE)</w:t>
            </w:r>
          </w:p>
          <w:p w14:paraId="5E9E4201" w14:textId="20479E55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Mario Alberto Santillana Zapata, Director General Adjunto de Encuestas Nacionales 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(DGEGSPJ)</w:t>
            </w:r>
          </w:p>
          <w:p w14:paraId="785708F6" w14:textId="693D01FF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José Antonio Gallegos Urenda, Director de Modelos de Información Gubernamental 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(DGEGSPJ)</w:t>
            </w:r>
          </w:p>
          <w:p w14:paraId="3DFFB516" w14:textId="63C5AF40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Octavio Heredia Hernández, Director General Adjunto de Encuestas Sociodemográfica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(DGES)</w:t>
            </w:r>
          </w:p>
          <w:p w14:paraId="15D2E03E" w14:textId="2B1FB1A7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José Elías Rodríguez Muñoz, Director de Diseño Estadístico y Marcos Muestrales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</w:t>
            </w:r>
            <w:r w:rsidR="00E56EA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DGES)</w:t>
            </w:r>
          </w:p>
          <w:p w14:paraId="55F1566E" w14:textId="66059AD0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Jaime Mojica Cuevas, Subdirector de Diseño Estadístico de Viviendas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(DGES)</w:t>
            </w:r>
          </w:p>
          <w:p w14:paraId="268DA4BC" w14:textId="0AACFD9E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Omar de la Riva Torres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, Asesor de presidencia del INEGI</w:t>
            </w:r>
          </w:p>
          <w:p w14:paraId="09BF146F" w14:textId="0DB10DDB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Eric Manuel Rodríguez Herrera, Dirección de Planeación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(SNIDS)</w:t>
            </w:r>
          </w:p>
          <w:p w14:paraId="027F9575" w14:textId="4FCFD0E8" w:rsidR="004F3190" w:rsidRPr="004F3190" w:rsidRDefault="004F3190" w:rsidP="00A924A0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Nuria Torroja Mateu, Dirección de Aseguramiento de la Calidad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(DGIAI)</w:t>
            </w:r>
          </w:p>
          <w:p w14:paraId="18CF004F" w14:textId="3387F782" w:rsidR="00F7147F" w:rsidRPr="00221B78" w:rsidRDefault="004F3190" w:rsidP="00A924A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236" w:hanging="236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Gerardo Barrag</w:t>
            </w:r>
            <w:r w:rsidR="00E56EA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á</w:t>
            </w:r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n Romero, Subdirección de Evaluación de la </w:t>
            </w:r>
            <w:proofErr w:type="gramStart"/>
            <w:r w:rsidRPr="004F319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Calidad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 (</w:t>
            </w:r>
            <w:proofErr w:type="gramEnd"/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DGIAI)</w:t>
            </w:r>
          </w:p>
        </w:tc>
      </w:tr>
      <w:tr w:rsidR="00F7147F" w14:paraId="734C1F4F" w14:textId="77777777" w:rsidTr="00993FAF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77355D3" w14:textId="1F87B7F4" w:rsidR="00F7147F" w:rsidRPr="00221B78" w:rsidRDefault="0065325D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Acuerdos del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relacionados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9BC4E2" w14:textId="3F5220BC" w:rsidR="00F7147F" w:rsidRDefault="00E55838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3B63D5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CAC-008/04/2018: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E5583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Se creará un Grupo de Trabajo de Documentación de Diseño, para apoyar la revisión de los documentos “Diseño Conceptual”, “Diseño de Muestreo” y “Diseño de Cuestionarios”, reportando el avance de sus trabajos y en su oportunidad, la conclusión de </w:t>
            </w:r>
            <w:proofErr w:type="gramStart"/>
            <w:r w:rsidRPr="00E5583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los mismos</w:t>
            </w:r>
            <w:proofErr w:type="gramEnd"/>
            <w:r w:rsidRPr="00E5583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4CBEB472" w14:textId="4B1D65AF" w:rsidR="00E34725" w:rsidRDefault="00E3472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41D2D679" w14:textId="3448506D" w:rsidR="00E34725" w:rsidRDefault="00E3472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34725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CAC-006/01/2021:</w:t>
            </w:r>
            <w:r>
              <w:rPr>
                <w:rFonts w:cstheme="minorHAnsi"/>
                <w:sz w:val="20"/>
                <w:lang w:val="es-MX"/>
              </w:rPr>
              <w:t xml:space="preserve"> </w:t>
            </w:r>
            <w:r w:rsidRPr="00E3472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 Comité toma conocimiento de los avances de los grupos de trabajo de diseño conceptual y de precisión geográfica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70D0EDB8" w14:textId="341F6AF1" w:rsidR="009F19B2" w:rsidRDefault="009F19B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345668E8" w14:textId="55422CDA" w:rsidR="00396C0F" w:rsidRDefault="00396C0F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3B63D5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CAC-004/02/2021: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396C0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Se aprueba la creación de un grupo de trabajo con el objetivo de elaborar la Guía para la Determinación del Marco Muestral y Tipo de Muestreo.  El líder de este grupo de trabajo será el </w:t>
            </w:r>
            <w:proofErr w:type="gramStart"/>
            <w:r w:rsidRPr="00396C0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Vicepresidente</w:t>
            </w:r>
            <w:proofErr w:type="gramEnd"/>
            <w:r w:rsidRPr="00396C0F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Enrique de Alba.</w:t>
            </w:r>
          </w:p>
          <w:p w14:paraId="66BF9D6E" w14:textId="600776ED" w:rsidR="00E34725" w:rsidRDefault="00E3472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196A4681" w14:textId="799949DA" w:rsidR="00E34725" w:rsidRDefault="00E3472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34725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CAC-007/03/2021:</w:t>
            </w:r>
            <w:r>
              <w:rPr>
                <w:rFonts w:cstheme="minorHAnsi"/>
                <w:sz w:val="20"/>
                <w:lang w:val="es-MX"/>
              </w:rPr>
              <w:t xml:space="preserve"> </w:t>
            </w:r>
            <w:r w:rsidRPr="00E3472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El Comité toma conocimiento de los avances en la Guía de Diseño de la Muestra, la cual se presentará para aprobación en la siguiente sesión del </w:t>
            </w:r>
            <w:proofErr w:type="spellStart"/>
            <w:r w:rsidRPr="00E3472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 w:rsidRPr="00E3472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08B32264" w14:textId="5B3B02E9" w:rsidR="002210E0" w:rsidRDefault="002210E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01EB8169" w14:textId="708B046B" w:rsidR="002210E0" w:rsidRDefault="002210E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2210E0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CAC-007/04/2021</w:t>
            </w:r>
            <w:r w:rsidRPr="002210E0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:</w:t>
            </w:r>
            <w:r>
              <w:rPr>
                <w:rFonts w:cstheme="minorHAnsi"/>
                <w:sz w:val="20"/>
                <w:lang w:val="es-MX"/>
              </w:rPr>
              <w:t xml:space="preserve"> </w:t>
            </w:r>
            <w:r w:rsidRPr="002210E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 aprueba la Guía de Diseño de la Muestra para Encuestas</w:t>
            </w:r>
            <w:r w:rsidRPr="002210E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3AFC1205" w14:textId="2B868993" w:rsidR="00A77BD7" w:rsidRPr="00221B78" w:rsidRDefault="00A77BD7" w:rsidP="004F3190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</w:tc>
      </w:tr>
      <w:tr w:rsidR="00F7147F" w:rsidRPr="007521FA" w14:paraId="0212EEB5" w14:textId="77777777" w:rsidTr="00993FAF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59FD34" w14:textId="77777777" w:rsidR="00F7147F" w:rsidRPr="00221B78" w:rsidRDefault="00F7147F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Documentos de interés: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DD54F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Benthlehem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J.,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Cobben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F., and Schouten, B. (2011): Handbook of Nonresponse in Household Surveys, Nueva York: Wiley. </w:t>
            </w:r>
          </w:p>
          <w:p w14:paraId="054CEF00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Cochran, W.G. (1977). Sampling Techniques, third ed. John Wiley &amp; Sons.</w:t>
            </w:r>
          </w:p>
          <w:p w14:paraId="7379886C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Deville, J.-C. and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Särndal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C.-E. (1992). Calibration estimators in survey sampling. Journal of the American Statistical Association, 87, 376–382. </w:t>
            </w:r>
          </w:p>
          <w:p w14:paraId="187384A2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Knaub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J.R., Jr. (2008). Cutoff Sampling. In Encyclopedia of Survey Research Methods, P.J.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Lavrakas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(ed.). London: Sage. </w:t>
            </w:r>
          </w:p>
          <w:p w14:paraId="22B3F5D2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Lavallée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P., and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Hidiroglou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, M. (1988). On the stratification of skewed populations. Survey Methodology, 14, 33-43.</w:t>
            </w:r>
          </w:p>
          <w:p w14:paraId="6CEA5141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lastRenderedPageBreak/>
              <w:t>Lavrakas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P. J. (2008). Encyclopedia of survey research methods. Thousand Oaks, Calif: SAGE Publications </w:t>
            </w:r>
          </w:p>
          <w:p w14:paraId="743C0DE4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Pennell, B.E.,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Cibelli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Hibben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K.L.,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Lyberg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L., Mohler, P.P. and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Worku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G. (2017). A total survey error perspective on surveys in multinational, multiregional, and multicultural contexts. Total Survey Error in Practice, pp.179-202 </w:t>
            </w:r>
          </w:p>
          <w:p w14:paraId="3EEDD798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Särndal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C.-E.,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Swensson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B., &amp;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Wretman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, J. (1992). Springer series in statistics. Model assisted survey sampling. Springer-Verlag Publishing.</w:t>
            </w:r>
          </w:p>
          <w:p w14:paraId="2848B52D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Tillé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Y. (2006). Sampling algorithms. Springer New York. </w:t>
            </w:r>
          </w:p>
          <w:p w14:paraId="334B5A2E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Tillé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Y., &amp;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Haziza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D. (2010). An interesting property of the entropy of some sampling designs. Survey Methodology, 36, 229-231. </w:t>
            </w:r>
          </w:p>
          <w:p w14:paraId="6B6E764B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Tillé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Y., &amp; Wilhelm, M. (2017). Probability sampling designs: principles for choice of design and balancing. Statistical Science, 176-189. </w:t>
            </w:r>
          </w:p>
          <w:p w14:paraId="77A89803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Valliant, R.,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Dever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J.A. and </w:t>
            </w:r>
            <w:proofErr w:type="spellStart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Kreuter</w:t>
            </w:r>
            <w:proofErr w:type="spellEnd"/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F. (2018). Practical Tools for Designing and Weighting Survey Samples. Heidelberg, Germany: Springer </w:t>
            </w:r>
          </w:p>
          <w:p w14:paraId="19DC9B56" w14:textId="77777777" w:rsidR="00E67DAA" w:rsidRPr="00E67DAA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Wolter, K. (2007). Introduction to variance estimation. Springer Science &amp; Business Media. </w:t>
            </w:r>
          </w:p>
          <w:p w14:paraId="6C65379A" w14:textId="3F3FE99D" w:rsidR="000B4E0D" w:rsidRPr="00D70DA8" w:rsidRDefault="00E67DAA" w:rsidP="00E67DAA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Leslie Kish (1965). Survey Sampling. John Wiley &amp; Sons.</w:t>
            </w:r>
          </w:p>
        </w:tc>
      </w:tr>
      <w:tr w:rsidR="00F7147F" w:rsidRPr="008E50C0" w14:paraId="59F41423" w14:textId="77777777" w:rsidTr="00993FAF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5C4EA0" w14:textId="77777777" w:rsidR="00F7147F" w:rsidRDefault="00F7147F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lastRenderedPageBreak/>
              <w:t>Resultados del grupo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B063DF" w14:textId="4F6C97EC" w:rsidR="00F7147F" w:rsidRPr="00E12109" w:rsidRDefault="003B63D5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3B63D5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Guía de Diseño de la Muestra para Encuestas</w:t>
            </w:r>
          </w:p>
        </w:tc>
      </w:tr>
    </w:tbl>
    <w:p w14:paraId="03B5706A" w14:textId="55FDA319" w:rsidR="00F7147F" w:rsidRDefault="00F7147F" w:rsidP="00F7147F">
      <w:pPr>
        <w:spacing w:after="0"/>
      </w:pPr>
      <w:bookmarkStart w:id="0" w:name="_GoBack"/>
      <w:bookmarkEnd w:id="0"/>
    </w:p>
    <w:sectPr w:rsidR="00F71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A1"/>
    <w:multiLevelType w:val="hybridMultilevel"/>
    <w:tmpl w:val="A0F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6B6"/>
    <w:multiLevelType w:val="hybridMultilevel"/>
    <w:tmpl w:val="AECC476E"/>
    <w:lvl w:ilvl="0" w:tplc="BB94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576D2"/>
    <w:multiLevelType w:val="hybridMultilevel"/>
    <w:tmpl w:val="555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769"/>
    <w:multiLevelType w:val="hybridMultilevel"/>
    <w:tmpl w:val="8A847EF2"/>
    <w:lvl w:ilvl="0" w:tplc="B2C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2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A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4CC0"/>
    <w:multiLevelType w:val="hybridMultilevel"/>
    <w:tmpl w:val="4ADC3B82"/>
    <w:lvl w:ilvl="0" w:tplc="37E82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47AE1"/>
    <w:multiLevelType w:val="hybridMultilevel"/>
    <w:tmpl w:val="9CB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D99"/>
    <w:multiLevelType w:val="hybridMultilevel"/>
    <w:tmpl w:val="C7907044"/>
    <w:lvl w:ilvl="0" w:tplc="709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8"/>
    <w:rsid w:val="000041B1"/>
    <w:rsid w:val="00004F8D"/>
    <w:rsid w:val="00010646"/>
    <w:rsid w:val="00011C3F"/>
    <w:rsid w:val="00012DA2"/>
    <w:rsid w:val="00031CA6"/>
    <w:rsid w:val="0004083F"/>
    <w:rsid w:val="000413B5"/>
    <w:rsid w:val="00045555"/>
    <w:rsid w:val="00045F8D"/>
    <w:rsid w:val="00052521"/>
    <w:rsid w:val="00077277"/>
    <w:rsid w:val="000813CD"/>
    <w:rsid w:val="000841FC"/>
    <w:rsid w:val="000B4E0D"/>
    <w:rsid w:val="000C2948"/>
    <w:rsid w:val="000F02AC"/>
    <w:rsid w:val="000F7CC6"/>
    <w:rsid w:val="00101BA0"/>
    <w:rsid w:val="00114277"/>
    <w:rsid w:val="00114687"/>
    <w:rsid w:val="00131DE7"/>
    <w:rsid w:val="00145340"/>
    <w:rsid w:val="001463B3"/>
    <w:rsid w:val="00146D9B"/>
    <w:rsid w:val="0014714F"/>
    <w:rsid w:val="00147FA1"/>
    <w:rsid w:val="00152BD2"/>
    <w:rsid w:val="001537F0"/>
    <w:rsid w:val="00157C47"/>
    <w:rsid w:val="001632E5"/>
    <w:rsid w:val="0016536D"/>
    <w:rsid w:val="00190BBD"/>
    <w:rsid w:val="00191B1E"/>
    <w:rsid w:val="001A2669"/>
    <w:rsid w:val="001A2BC5"/>
    <w:rsid w:val="001A7AC5"/>
    <w:rsid w:val="001B2FA3"/>
    <w:rsid w:val="001B3B92"/>
    <w:rsid w:val="001E551C"/>
    <w:rsid w:val="001E5DF5"/>
    <w:rsid w:val="001F44F1"/>
    <w:rsid w:val="00200D7B"/>
    <w:rsid w:val="00204461"/>
    <w:rsid w:val="002129D2"/>
    <w:rsid w:val="002210E0"/>
    <w:rsid w:val="00221B78"/>
    <w:rsid w:val="002329F8"/>
    <w:rsid w:val="00275E5E"/>
    <w:rsid w:val="002965F2"/>
    <w:rsid w:val="002A453E"/>
    <w:rsid w:val="002A7580"/>
    <w:rsid w:val="002B2008"/>
    <w:rsid w:val="002D7300"/>
    <w:rsid w:val="002F5C7B"/>
    <w:rsid w:val="00303E96"/>
    <w:rsid w:val="00313B60"/>
    <w:rsid w:val="00331258"/>
    <w:rsid w:val="003405A0"/>
    <w:rsid w:val="00353173"/>
    <w:rsid w:val="00356B31"/>
    <w:rsid w:val="003634D2"/>
    <w:rsid w:val="003731BA"/>
    <w:rsid w:val="003852BB"/>
    <w:rsid w:val="003926E4"/>
    <w:rsid w:val="00396C0F"/>
    <w:rsid w:val="00397298"/>
    <w:rsid w:val="003A1C46"/>
    <w:rsid w:val="003B3AB7"/>
    <w:rsid w:val="003B63D5"/>
    <w:rsid w:val="003C42D1"/>
    <w:rsid w:val="003D6677"/>
    <w:rsid w:val="003F0863"/>
    <w:rsid w:val="00415064"/>
    <w:rsid w:val="004223D0"/>
    <w:rsid w:val="004350BA"/>
    <w:rsid w:val="00435D4B"/>
    <w:rsid w:val="0044208B"/>
    <w:rsid w:val="004431E2"/>
    <w:rsid w:val="00470579"/>
    <w:rsid w:val="00474DA7"/>
    <w:rsid w:val="00475366"/>
    <w:rsid w:val="00481797"/>
    <w:rsid w:val="00483C5A"/>
    <w:rsid w:val="0049292A"/>
    <w:rsid w:val="004A7A5F"/>
    <w:rsid w:val="004B35CA"/>
    <w:rsid w:val="004B616D"/>
    <w:rsid w:val="004C471E"/>
    <w:rsid w:val="004F3190"/>
    <w:rsid w:val="00516B70"/>
    <w:rsid w:val="00520B00"/>
    <w:rsid w:val="00522BBC"/>
    <w:rsid w:val="00555487"/>
    <w:rsid w:val="0055657F"/>
    <w:rsid w:val="00573097"/>
    <w:rsid w:val="00582246"/>
    <w:rsid w:val="00582807"/>
    <w:rsid w:val="0058304B"/>
    <w:rsid w:val="005838DD"/>
    <w:rsid w:val="00585A46"/>
    <w:rsid w:val="00590F28"/>
    <w:rsid w:val="00594814"/>
    <w:rsid w:val="005D21FE"/>
    <w:rsid w:val="005F4249"/>
    <w:rsid w:val="00650FE6"/>
    <w:rsid w:val="0065325D"/>
    <w:rsid w:val="0065780B"/>
    <w:rsid w:val="00661CBF"/>
    <w:rsid w:val="00664D8C"/>
    <w:rsid w:val="0068150B"/>
    <w:rsid w:val="00690FFB"/>
    <w:rsid w:val="0069320E"/>
    <w:rsid w:val="00697303"/>
    <w:rsid w:val="006B0548"/>
    <w:rsid w:val="006B2857"/>
    <w:rsid w:val="006D08F0"/>
    <w:rsid w:val="006E3A68"/>
    <w:rsid w:val="006F6643"/>
    <w:rsid w:val="007057F9"/>
    <w:rsid w:val="00734DDF"/>
    <w:rsid w:val="00735AC8"/>
    <w:rsid w:val="00742016"/>
    <w:rsid w:val="00746470"/>
    <w:rsid w:val="007521FA"/>
    <w:rsid w:val="00782D09"/>
    <w:rsid w:val="00790248"/>
    <w:rsid w:val="00792CFF"/>
    <w:rsid w:val="007B08C1"/>
    <w:rsid w:val="007B466F"/>
    <w:rsid w:val="007B6229"/>
    <w:rsid w:val="007C238C"/>
    <w:rsid w:val="007D2C56"/>
    <w:rsid w:val="007D7954"/>
    <w:rsid w:val="007E587C"/>
    <w:rsid w:val="0080025E"/>
    <w:rsid w:val="00803831"/>
    <w:rsid w:val="008053D9"/>
    <w:rsid w:val="0080578E"/>
    <w:rsid w:val="00806497"/>
    <w:rsid w:val="00806B01"/>
    <w:rsid w:val="008210F2"/>
    <w:rsid w:val="0082672D"/>
    <w:rsid w:val="008439D9"/>
    <w:rsid w:val="00853796"/>
    <w:rsid w:val="0087656E"/>
    <w:rsid w:val="008954F5"/>
    <w:rsid w:val="00897506"/>
    <w:rsid w:val="008C6642"/>
    <w:rsid w:val="008D43D8"/>
    <w:rsid w:val="008E0279"/>
    <w:rsid w:val="008E4A1B"/>
    <w:rsid w:val="008E50C0"/>
    <w:rsid w:val="008E7421"/>
    <w:rsid w:val="008F1D6D"/>
    <w:rsid w:val="00901BB2"/>
    <w:rsid w:val="00910538"/>
    <w:rsid w:val="00910DFA"/>
    <w:rsid w:val="00914232"/>
    <w:rsid w:val="0093792D"/>
    <w:rsid w:val="0094289F"/>
    <w:rsid w:val="00954DF4"/>
    <w:rsid w:val="009713C6"/>
    <w:rsid w:val="0097630C"/>
    <w:rsid w:val="00993305"/>
    <w:rsid w:val="00993FAF"/>
    <w:rsid w:val="00996989"/>
    <w:rsid w:val="009A71AD"/>
    <w:rsid w:val="009A7EAB"/>
    <w:rsid w:val="009C02BD"/>
    <w:rsid w:val="009C4F83"/>
    <w:rsid w:val="009E5D2E"/>
    <w:rsid w:val="009F19B2"/>
    <w:rsid w:val="009F2640"/>
    <w:rsid w:val="009F3179"/>
    <w:rsid w:val="009F63AD"/>
    <w:rsid w:val="00A04EFA"/>
    <w:rsid w:val="00A05C21"/>
    <w:rsid w:val="00A14869"/>
    <w:rsid w:val="00A14FDB"/>
    <w:rsid w:val="00A2302E"/>
    <w:rsid w:val="00A32418"/>
    <w:rsid w:val="00A375D5"/>
    <w:rsid w:val="00A41013"/>
    <w:rsid w:val="00A43D2A"/>
    <w:rsid w:val="00A52D7B"/>
    <w:rsid w:val="00A60CFF"/>
    <w:rsid w:val="00A64BAF"/>
    <w:rsid w:val="00A650E3"/>
    <w:rsid w:val="00A76242"/>
    <w:rsid w:val="00A77BD7"/>
    <w:rsid w:val="00A924A0"/>
    <w:rsid w:val="00A931A7"/>
    <w:rsid w:val="00AA5C1C"/>
    <w:rsid w:val="00AE12A5"/>
    <w:rsid w:val="00AE3199"/>
    <w:rsid w:val="00AE3342"/>
    <w:rsid w:val="00AF1D16"/>
    <w:rsid w:val="00B027F5"/>
    <w:rsid w:val="00B1415A"/>
    <w:rsid w:val="00B239BB"/>
    <w:rsid w:val="00B245FF"/>
    <w:rsid w:val="00B31E23"/>
    <w:rsid w:val="00B36BBC"/>
    <w:rsid w:val="00B41035"/>
    <w:rsid w:val="00B454BE"/>
    <w:rsid w:val="00B54B74"/>
    <w:rsid w:val="00B55951"/>
    <w:rsid w:val="00B65CC7"/>
    <w:rsid w:val="00B7754E"/>
    <w:rsid w:val="00B81569"/>
    <w:rsid w:val="00B84DC0"/>
    <w:rsid w:val="00B96B2C"/>
    <w:rsid w:val="00B96E27"/>
    <w:rsid w:val="00B972C0"/>
    <w:rsid w:val="00BA7EED"/>
    <w:rsid w:val="00BB4E33"/>
    <w:rsid w:val="00BC1BDA"/>
    <w:rsid w:val="00BE36DB"/>
    <w:rsid w:val="00BF4BD5"/>
    <w:rsid w:val="00C03572"/>
    <w:rsid w:val="00C14ADE"/>
    <w:rsid w:val="00C24C4B"/>
    <w:rsid w:val="00C311AF"/>
    <w:rsid w:val="00C34F2D"/>
    <w:rsid w:val="00C4693A"/>
    <w:rsid w:val="00C631BE"/>
    <w:rsid w:val="00C75181"/>
    <w:rsid w:val="00C93AFF"/>
    <w:rsid w:val="00C9537C"/>
    <w:rsid w:val="00C972DC"/>
    <w:rsid w:val="00CB4997"/>
    <w:rsid w:val="00CB4B54"/>
    <w:rsid w:val="00CC1208"/>
    <w:rsid w:val="00CC4952"/>
    <w:rsid w:val="00D01C90"/>
    <w:rsid w:val="00D02754"/>
    <w:rsid w:val="00D04B98"/>
    <w:rsid w:val="00D07AF7"/>
    <w:rsid w:val="00D12B30"/>
    <w:rsid w:val="00D165F2"/>
    <w:rsid w:val="00D434B8"/>
    <w:rsid w:val="00D70DA8"/>
    <w:rsid w:val="00D870F5"/>
    <w:rsid w:val="00D87791"/>
    <w:rsid w:val="00D971A1"/>
    <w:rsid w:val="00DB3C46"/>
    <w:rsid w:val="00DB4F5C"/>
    <w:rsid w:val="00DD4418"/>
    <w:rsid w:val="00DE1B2D"/>
    <w:rsid w:val="00DF06CF"/>
    <w:rsid w:val="00E007A8"/>
    <w:rsid w:val="00E04612"/>
    <w:rsid w:val="00E12109"/>
    <w:rsid w:val="00E30F07"/>
    <w:rsid w:val="00E34725"/>
    <w:rsid w:val="00E4072C"/>
    <w:rsid w:val="00E46F52"/>
    <w:rsid w:val="00E47A74"/>
    <w:rsid w:val="00E5481B"/>
    <w:rsid w:val="00E55838"/>
    <w:rsid w:val="00E565AB"/>
    <w:rsid w:val="00E56EAB"/>
    <w:rsid w:val="00E605C0"/>
    <w:rsid w:val="00E669F0"/>
    <w:rsid w:val="00E67DAA"/>
    <w:rsid w:val="00E708BC"/>
    <w:rsid w:val="00E91C48"/>
    <w:rsid w:val="00E923F0"/>
    <w:rsid w:val="00EA18AE"/>
    <w:rsid w:val="00EA6890"/>
    <w:rsid w:val="00EB71C0"/>
    <w:rsid w:val="00EC0E13"/>
    <w:rsid w:val="00EC2DD4"/>
    <w:rsid w:val="00EE21D6"/>
    <w:rsid w:val="00EE530A"/>
    <w:rsid w:val="00EF2D24"/>
    <w:rsid w:val="00F02DB4"/>
    <w:rsid w:val="00F04121"/>
    <w:rsid w:val="00F25558"/>
    <w:rsid w:val="00F27FB1"/>
    <w:rsid w:val="00F305F6"/>
    <w:rsid w:val="00F413DB"/>
    <w:rsid w:val="00F435DC"/>
    <w:rsid w:val="00F66AED"/>
    <w:rsid w:val="00F67DCE"/>
    <w:rsid w:val="00F7147F"/>
    <w:rsid w:val="00F73095"/>
    <w:rsid w:val="00F87768"/>
    <w:rsid w:val="00F95EE2"/>
    <w:rsid w:val="00F97392"/>
    <w:rsid w:val="00FA481D"/>
    <w:rsid w:val="00FA7CFE"/>
    <w:rsid w:val="00FB4FED"/>
    <w:rsid w:val="00FD388D"/>
    <w:rsid w:val="00FE1C18"/>
    <w:rsid w:val="00FF25ED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EA4"/>
  <w15:chartTrackingRefBased/>
  <w15:docId w15:val="{E7753F95-27C6-4020-9D76-257289E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2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15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5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164</cp:revision>
  <dcterms:created xsi:type="dcterms:W3CDTF">2021-06-29T23:04:00Z</dcterms:created>
  <dcterms:modified xsi:type="dcterms:W3CDTF">2021-12-07T17:29:00Z</dcterms:modified>
</cp:coreProperties>
</file>